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2"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72"/>
          <w:szCs w:val="72"/>
        </w:rPr>
      </w:pPr>
      <w:r w:rsidDel="00000000" w:rsidR="00000000" w:rsidRPr="00000000">
        <w:rPr>
          <w:b w:val="1"/>
          <w:sz w:val="72"/>
          <w:szCs w:val="72"/>
          <w:rtl w:val="0"/>
        </w:rPr>
        <w:t xml:space="preserve">Sidlesham Primary School </w:t>
      </w:r>
    </w:p>
    <w:p w:rsidR="00000000" w:rsidDel="00000000" w:rsidP="00000000" w:rsidRDefault="00000000" w:rsidRPr="00000000" w14:paraId="00000004">
      <w:pPr>
        <w:jc w:val="center"/>
        <w:rPr>
          <w:b w:val="1"/>
          <w:sz w:val="72"/>
          <w:szCs w:val="72"/>
        </w:rPr>
      </w:pPr>
      <w:r w:rsidDel="00000000" w:rsidR="00000000" w:rsidRPr="00000000">
        <w:rPr>
          <w:b w:val="1"/>
          <w:sz w:val="72"/>
          <w:szCs w:val="72"/>
          <w:rtl w:val="0"/>
        </w:rPr>
        <w:t xml:space="preserve">Sports Premium Document 2022-2023</w:t>
      </w:r>
    </w:p>
    <w:p w:rsidR="00000000" w:rsidDel="00000000" w:rsidP="00000000" w:rsidRDefault="00000000" w:rsidRPr="00000000" w14:paraId="00000005">
      <w:pPr>
        <w:jc w:val="center"/>
        <w:rPr>
          <w:b w:val="1"/>
          <w:sz w:val="72"/>
          <w:szCs w:val="72"/>
        </w:rPr>
      </w:pPr>
      <w:r w:rsidDel="00000000" w:rsidR="00000000" w:rsidRPr="00000000">
        <w:rPr/>
        <w:drawing>
          <wp:inline distB="0" distT="0" distL="0" distR="0">
            <wp:extent cx="4292841" cy="4360713"/>
            <wp:effectExtent b="0" l="0" r="0" t="0"/>
            <wp:docPr id="4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292841" cy="43607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tabs>
          <w:tab w:val="center" w:leader="none" w:pos="8420"/>
        </w:tabs>
        <w:rPr/>
        <w:sectPr>
          <w:footerReference r:id="rId8" w:type="default"/>
          <w:pgSz w:h="11910" w:w="16840" w:orient="landscape"/>
          <w:pgMar w:bottom="720" w:top="720" w:left="720" w:right="720" w:header="720" w:footer="720"/>
          <w:pgNumType w:start="1"/>
        </w:sectPr>
      </w:pPr>
      <w:r w:rsidDel="00000000" w:rsidR="00000000" w:rsidRPr="00000000">
        <w:rPr>
          <w:rtl w:val="0"/>
        </w:rPr>
        <w:tab/>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457200</wp:posOffset>
                </wp:positionH>
                <wp:positionV relativeFrom="page">
                  <wp:posOffset>457200</wp:posOffset>
                </wp:positionV>
                <wp:extent cx="10234930" cy="568960"/>
                <wp:effectExtent b="0" l="0" r="0" t="0"/>
                <wp:wrapNone/>
                <wp:docPr id="39" name=""/>
                <a:graphic>
                  <a:graphicData uri="http://schemas.microsoft.com/office/word/2010/wordprocessingGroup">
                    <wpg:wgp>
                      <wpg:cNvGrpSpPr/>
                      <wpg:grpSpPr>
                        <a:xfrm>
                          <a:off x="228525" y="3495500"/>
                          <a:ext cx="10234930" cy="568960"/>
                          <a:chOff x="228525" y="3495500"/>
                          <a:chExt cx="10234950" cy="569000"/>
                        </a:xfrm>
                      </wpg:grpSpPr>
                      <wpg:grpSp>
                        <wpg:cNvGrpSpPr/>
                        <wpg:grpSpPr>
                          <a:xfrm>
                            <a:off x="228535" y="3495520"/>
                            <a:ext cx="10234930" cy="568960"/>
                            <a:chOff x="720" y="720"/>
                            <a:chExt cx="16118" cy="896"/>
                          </a:xfrm>
                        </wpg:grpSpPr>
                        <wps:wsp>
                          <wps:cNvSpPr/>
                          <wps:cNvPr id="3" name="Shape 3"/>
                          <wps:spPr>
                            <a:xfrm>
                              <a:off x="720" y="720"/>
                              <a:ext cx="16100"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20" y="720"/>
                              <a:ext cx="16118" cy="896"/>
                            </a:xfrm>
                            <a:prstGeom prst="rect">
                              <a:avLst/>
                            </a:prstGeom>
                            <a:solidFill>
                              <a:srgbClr val="6DBF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20" y="720"/>
                              <a:ext cx="16118" cy="896"/>
                            </a:xfrm>
                            <a:prstGeom prst="rect">
                              <a:avLst/>
                            </a:prstGeom>
                            <a:noFill/>
                            <a:ln>
                              <a:noFill/>
                            </a:ln>
                          </wps:spPr>
                          <wps:txbx>
                            <w:txbxContent>
                              <w:p w:rsidR="00000000" w:rsidDel="00000000" w:rsidP="00000000" w:rsidRDefault="00000000" w:rsidRPr="00000000">
                                <w:pPr>
                                  <w:spacing w:after="0" w:before="68.00000190734863" w:line="234.99999046325684"/>
                                  <w:ind w:left="130" w:right="1020" w:firstLine="130"/>
                                  <w:jc w:val="left"/>
                                  <w:textDirection w:val="btLr"/>
                                </w:pPr>
                                <w:r w:rsidDel="00000000" w:rsidR="00000000" w:rsidRPr="00000000">
                                  <w:rPr>
                                    <w:rFonts w:ascii="Calibri" w:cs="Calibri" w:eastAsia="Calibri" w:hAnsi="Calibri"/>
                                    <w:b w:val="0"/>
                                    <w:i w:val="0"/>
                                    <w:smallCaps w:val="0"/>
                                    <w:strike w:val="0"/>
                                    <w:color w:val="ffffff"/>
                                    <w:sz w:val="26"/>
                                    <w:vertAlign w:val="baseline"/>
                                  </w:rPr>
                                  <w:t xml:space="preserve">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457200</wp:posOffset>
                </wp:positionH>
                <wp:positionV relativeFrom="page">
                  <wp:posOffset>457200</wp:posOffset>
                </wp:positionV>
                <wp:extent cx="10234930" cy="568960"/>
                <wp:effectExtent b="0" l="0" r="0" t="0"/>
                <wp:wrapNone/>
                <wp:docPr id="3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0234930" cy="5689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5377.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700"/>
        <w:gridCol w:w="7677"/>
        <w:tblGridChange w:id="0">
          <w:tblGrid>
            <w:gridCol w:w="7700"/>
            <w:gridCol w:w="7677"/>
          </w:tblGrid>
        </w:tblGridChange>
      </w:tblGrid>
      <w:tr>
        <w:trPr>
          <w:cantSplit w:val="0"/>
          <w:trHeight w:val="497"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Key achievements to date:</w:t>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Areas for further improvement and baseline evidence of need:</w:t>
            </w:r>
            <w:r w:rsidDel="00000000" w:rsidR="00000000" w:rsidRPr="00000000">
              <w:rPr>
                <w:rtl w:val="0"/>
              </w:rPr>
            </w:r>
          </w:p>
        </w:tc>
      </w:tr>
      <w:tr>
        <w:trPr>
          <w:cantSplit w:val="0"/>
          <w:trHeight w:val="2551" w:hRule="atLeast"/>
          <w:tblHeader w:val="0"/>
        </w:trPr>
        <w:tc>
          <w:tcPr/>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participation in sports at break and lunch time</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Percentage of children overweight and obese is below national average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level of PE teaching throughout year groups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level of enjoyment and participation in PE lessons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number of students taking part in sports clubs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Designed and implemented a bespoke, and progressive PE curriculum</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number of children taking part in swimming lessons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Wider variety of sporting events </w:t>
            </w:r>
          </w:p>
        </w:tc>
        <w:tc>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current swimming levels – not all children are able to swim 25metres by the time they leave primary school</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adaptive teaching – how can equipment or delivery be altered to enable students to achieve the lesson outcome </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405"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Meeting national curriculum requirements for swimming and water safety</w:t>
            </w: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Please complete all of the below:</w:t>
            </w:r>
            <w:r w:rsidDel="00000000" w:rsidR="00000000" w:rsidRPr="00000000">
              <w:rPr>
                <w:rtl w:val="0"/>
              </w:rPr>
            </w:r>
          </w:p>
        </w:tc>
      </w:tr>
      <w:tr>
        <w:trPr>
          <w:cantSplit w:val="0"/>
          <w:trHeight w:val="1271"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35"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231f20"/>
                <w:sz w:val="26"/>
                <w:szCs w:val="26"/>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Even though your children may swim in another year please report on their attainment on leaving</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primary school.</w:t>
            </w: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78%</w:t>
            </w:r>
          </w:p>
        </w:tc>
      </w:tr>
      <w:tr>
        <w:trPr>
          <w:cantSplit w:val="0"/>
          <w:trHeight w:val="1159"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35" w:lineRule="auto"/>
              <w:ind w:left="80" w:right="261"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73%</w:t>
            </w:r>
          </w:p>
        </w:tc>
      </w:tr>
      <w:tr>
        <w:trPr>
          <w:cantSplit w:val="0"/>
          <w:trHeight w:val="1117"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68%</w:t>
            </w:r>
          </w:p>
        </w:tc>
      </w:tr>
      <w:tr>
        <w:trPr>
          <w:cantSplit w:val="0"/>
          <w:trHeight w:val="1135"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35" w:lineRule="auto"/>
              <w:ind w:left="80" w:right="216"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6"/>
                <w:szCs w:val="26"/>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Used to provide an additional swimming instructor. </w:t>
            </w:r>
          </w:p>
        </w:tc>
      </w:tr>
    </w:tbl>
    <w:p w:rsidR="00000000" w:rsidDel="00000000" w:rsidP="00000000" w:rsidRDefault="00000000" w:rsidRPr="00000000" w14:paraId="00000027">
      <w:pPr>
        <w:rPr>
          <w:sz w:val="26"/>
          <w:szCs w:val="26"/>
        </w:rPr>
        <w:sectPr>
          <w:type w:val="nextPage"/>
          <w:pgSz w:h="11910" w:w="16840" w:orient="landscape"/>
          <w:pgMar w:bottom="280" w:top="720" w:left="0" w:right="0" w:header="720" w:footer="720"/>
        </w:sect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7074535" cy="777240"/>
                <wp:effectExtent b="0" l="0" r="0" t="0"/>
                <wp:docPr id="37" name=""/>
                <a:graphic>
                  <a:graphicData uri="http://schemas.microsoft.com/office/word/2010/wordprocessingGroup">
                    <wpg:wgp>
                      <wpg:cNvGrpSpPr/>
                      <wpg:grpSpPr>
                        <a:xfrm>
                          <a:off x="1808725" y="3391375"/>
                          <a:ext cx="7074535" cy="777240"/>
                          <a:chOff x="1808725" y="3391375"/>
                          <a:chExt cx="7074550" cy="777250"/>
                        </a:xfrm>
                      </wpg:grpSpPr>
                      <wpg:grpSp>
                        <wpg:cNvGrpSpPr/>
                        <wpg:grpSpPr>
                          <a:xfrm>
                            <a:off x="1808733" y="3391380"/>
                            <a:ext cx="7074535" cy="777240"/>
                            <a:chOff x="0" y="0"/>
                            <a:chExt cx="11141" cy="1224"/>
                          </a:xfrm>
                        </wpg:grpSpPr>
                        <wps:wsp>
                          <wps:cNvSpPr/>
                          <wps:cNvPr id="3" name="Shape 3"/>
                          <wps:spPr>
                            <a:xfrm>
                              <a:off x="0" y="0"/>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11141" cy="1224"/>
                            </a:xfrm>
                            <a:prstGeom prst="rect">
                              <a:avLst/>
                            </a:prstGeom>
                            <a:solidFill>
                              <a:srgbClr val="6DBF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99999046325684"/>
                                  <w:ind w:left="720" w:right="170" w:firstLine="720"/>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students today and for the future.</w:t>
                                </w:r>
                              </w:p>
                            </w:txbxContent>
                          </wps:txbx>
                          <wps:bodyPr anchorCtr="0" anchor="t" bIns="0" lIns="0" spcFirstLastPara="1" rIns="0" wrap="square" tIns="0">
                            <a:noAutofit/>
                          </wps:bodyPr>
                        </wps:wsp>
                      </wpg:grpSp>
                    </wpg:wgp>
                  </a:graphicData>
                </a:graphic>
              </wp:inline>
            </w:drawing>
          </mc:Choice>
          <mc:Fallback>
            <w:drawing>
              <wp:inline distB="0" distT="0" distL="0" distR="0">
                <wp:extent cx="7074535" cy="777240"/>
                <wp:effectExtent b="0" l="0" r="0" t="0"/>
                <wp:docPr id="37"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3"/>
        <w:tblW w:w="15376.999999999998"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16"/>
        <w:gridCol w:w="3307"/>
        <w:gridCol w:w="3134"/>
        <w:tblGridChange w:id="0">
          <w:tblGrid>
            <w:gridCol w:w="3720"/>
            <w:gridCol w:w="3600"/>
            <w:gridCol w:w="1616"/>
            <w:gridCol w:w="3307"/>
            <w:gridCol w:w="3134"/>
          </w:tblGrid>
        </w:tblGridChange>
      </w:tblGrid>
      <w:tr>
        <w:trPr>
          <w:cantSplit w:val="0"/>
          <w:trHeight w:val="383"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20122/23</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allocated: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£17,370</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color w:val="231f20"/>
                <w:sz w:val="24"/>
                <w:szCs w:val="24"/>
              </w:rPr>
            </w:pPr>
            <w:r w:rsidDel="00000000" w:rsidR="00000000" w:rsidRPr="00000000">
              <w:rPr>
                <w:b w:val="1"/>
                <w:color w:val="231f20"/>
                <w:sz w:val="24"/>
                <w:szCs w:val="24"/>
                <w:rtl w:val="0"/>
              </w:rPr>
              <w:t xml:space="preserve">Total spend:</w:t>
            </w:r>
            <w:r w:rsidDel="00000000" w:rsidR="00000000" w:rsidRPr="00000000">
              <w:rPr>
                <w:color w:val="231f20"/>
                <w:sz w:val="24"/>
                <w:szCs w:val="24"/>
                <w:rtl w:val="0"/>
              </w:rPr>
              <w:t xml:space="preserve"> £17,250</w:t>
            </w:r>
          </w:p>
        </w:tc>
        <w:tc>
          <w:tcPr>
            <w:gridSpan w:val="2"/>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July 2023 </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gridSpan w:val="4"/>
            <w:vMerge w:val="restart"/>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1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0e5f22"/>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 pupils in regular physical activity – Chief Medical Officer guidelines recommend that primary school children undertake at least 30 minutes of physical activity a day in school</w:t>
            </w:r>
            <w:r w:rsidDel="00000000" w:rsidR="00000000" w:rsidRPr="00000000">
              <w:rPr>
                <w:rtl w:val="0"/>
              </w:rPr>
            </w:r>
          </w:p>
        </w:tc>
        <w:tc>
          <w:tcPr>
            <w:tcBorders>
              <w:top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1.99999999999994"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32" w:hRule="atLeast"/>
          <w:tblHeader w:val="0"/>
        </w:trPr>
        <w:tc>
          <w:tcPr>
            <w:gridSpan w:val="4"/>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1.99999999999994" w:lineRule="auto"/>
              <w:ind w:left="21"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46%</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9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8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 £8100</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2674"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all students across the school have the opportunity to take part in a sporting event.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Opportunities for physical activity increased during break and lunch periods.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and maintenance of clear playing zones on the field to encourage physical play of all age and abilities.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and take part in a wide variety of sporting events.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Track which children have been given the opportunity as they move through the school – to ensure equal opportunities are given.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Contributions towards the purchasing of a school playground trim trail.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 of two all-weather basketball hoops enabling students to play basketball at breaks and lunchtimes as well as during that PE unit.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grass line painter to subdivide field into different zones –enabling all age groups to participate in different sports such as football or basketball.</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(transport and entry costs)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took part in a wide range of sports events from dodgeball to basketball. Children in KS1 took part in infant athletics and infant agility – events designed to allow children to experience a wide range of sporting activities.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was completed on the schools trim trail in the summer of 2023. Therefore, students have not had the opportunity yet to use this new piece of equipment – however, this will be a focus in September 2023.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have utilised this new piece of equipment during every break and lunch time and has seen a wide variety of ages use this.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has seen a significant upturn in the number of KS1 and lower KS2 students engaging with sports such as football, handball and basketball during break times. This is due to them being able to play with children of their age, size and ability levels rather than that of the UKS2. </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engagement and enjoyment in competitive sports has increased. The schools is now working on directing students towards clubs outside of school, which they demonstrate a talent or interest in.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 at how Reception can include this equipment as part of their physical provision.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 at what sporting provisions we can provide KS1 at break and lunch time.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 at reviewing whether the field goals need replacing. As well as this, looking into whether any other sports or activities can be set up and ran on the field.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5" w:hRule="atLeast"/>
          <w:tblHeader w:val="0"/>
        </w:trPr>
        <w:tc>
          <w:tcPr>
            <w:gridSpan w:val="4"/>
            <w:vMerge w:val="restart"/>
            <w:tcBorders>
              <w:top w:color="231f20" w:space="0" w:sz="12"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2: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The profile of PESSPA being raised across the school as a tool for whole school improvement</w:t>
            </w:r>
            <w:r w:rsidDel="00000000" w:rsidR="00000000" w:rsidRPr="00000000">
              <w:rPr>
                <w:rtl w:val="0"/>
              </w:rPr>
            </w:r>
          </w:p>
        </w:tc>
        <w:tc>
          <w:tcPr>
            <w:tcBorders>
              <w:top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79"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tcBorders>
              <w:top w:color="231f20" w:space="0" w:sz="12"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21"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6%</w:t>
            </w: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88" w:lineRule="auto"/>
              <w:ind w:left="80" w:right="9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88" w:lineRule="auto"/>
              <w:ind w:left="8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8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£1000</w:t>
            </w: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8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2532" w:hRule="atLeast"/>
          <w:tblHeader w:val="0"/>
        </w:trPr>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staff responsible for providing sporting events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Hire coach as staff member to take students to and from competitions</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(competitions X 2 hr slot X £25)</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X 2 X 25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were able to attend a huge number of sporting events as a supply teacher was not needed in order for students to attend. This meant that a greater percentage of students were able to participate in sporting events. </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method has greatly reduced the cost of sending students to sporting events as the pay rate of the sports coach is significantly less than a supply teacher’s rate. </w:t>
            </w:r>
          </w:p>
        </w:tc>
      </w:tr>
    </w:tbl>
    <w:p w:rsidR="00000000" w:rsidDel="00000000" w:rsidP="00000000" w:rsidRDefault="00000000" w:rsidRPr="00000000" w14:paraId="000000D5">
      <w:pPr>
        <w:rPr>
          <w:rFonts w:ascii="Times New Roman" w:cs="Times New Roman" w:eastAsia="Times New Roman" w:hAnsi="Times New Roman"/>
          <w:sz w:val="24"/>
          <w:szCs w:val="24"/>
        </w:rPr>
        <w:sectPr>
          <w:type w:val="nextPage"/>
          <w:pgSz w:h="11910" w:w="16840" w:orient="landscape"/>
          <w:pgMar w:bottom="280" w:top="420" w:left="0" w:right="0" w:header="720" w:footer="720"/>
        </w:sect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8%</w:t>
            </w:r>
            <w:r w:rsidDel="00000000" w:rsidR="00000000" w:rsidRPr="00000000">
              <w:rPr>
                <w:rtl w:val="0"/>
              </w:rPr>
            </w:r>
          </w:p>
        </w:tc>
      </w:tr>
      <w:tr>
        <w:trPr>
          <w:cantSplit w:val="0"/>
          <w:trHeight w:val="594" w:hRule="atLeast"/>
          <w:tblHeader w:val="0"/>
        </w:trPr>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£1450</w:t>
            </w: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75" w:hRule="atLeast"/>
          <w:tblHeader w:val="0"/>
        </w:trPr>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the quality and consistency of PE lessons across the school.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Increase staff competence in delivering a wider variety of sports </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GetSet4PE to deliver PE across Sidlesham Primary.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Hiring sports coaches as part of games day to work alongside teachers in the delivery of sporting activities. This will enable them to gain a greater understanding of the progressions involved in that lesson/series of lessons.  </w:t>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bespoke PE curriculum that is clear and progressive has been created using the GetSet4PE planning units. This has enabled students to make noticeable progress in their physical literacy as they move through the school.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were able to work alongside coaches in the delivery of different sporting activities. This enabled them to gain in both confidence and clarity of their delivery in a wide range of sports.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 voice will need to be undertaken to ascertain which units need improving – whether it be due to enjoyment, quality of lessons or quality of resources.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lead to look at individual areas where teachers are struggling e.g. gymnastics and organise CPD around this area.</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 w:hRule="atLeast"/>
          <w:tblHeader w:val="0"/>
        </w:trPr>
        <w:tc>
          <w:tcPr>
            <w:gridSpan w:val="4"/>
            <w:vMerge w:val="restart"/>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4: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20%</w:t>
            </w: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3375" w:hRule="atLeast"/>
          <w:tblHeader w:val="0"/>
        </w:trPr>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Students experience sports that they might not get to outside of school.</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Increase the quality and variety of activities within outdoor learning.</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Ensure all lessons are adaptable so all students are able to achieve the lesson outcome.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subsidised school trip to local ice skating rink. All students were able to take part in an ice skating session, for many their first time.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 of outdoor learning equipment to provide a range of oppurtunities</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Improve and increase resources available to teachers to allow them to provide adaptive teaching when learning new key skills. </w:t>
            </w: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received a number of emails from parents expressing their appreciation for the experience given to their children. Students also produced piece of writing based on the experience in the weeks that followed.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Outdoor learning is now used as a huge selling point of Sidlesham Primary School. Parents comment on how these experiences have seen an increase in their child’s confidence and enjoyment of physical activities. Sidlesham is now sharing these skills within another local primary school.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greater range of equipment has meant that teachers are able to be far more selective in what equipment they think is best for their individual cohort to achieve the lesson outcome. Whether this is altering the size or texture of the ball, bat etc.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to continue to run these events annually but also look at what other, alternative sporting opportunities we could provide.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 at how we can sell/trade this expertise with another local school in return for their expertise in another area of PE – e.g gymnastics.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CPD with staff around how to differentiate/adapt lessons in the moment, if they feel that their learning outcome is not being met. </w:t>
            </w:r>
          </w:p>
        </w:tc>
      </w:tr>
      <w:tr>
        <w:trPr>
          <w:cantSplit w:val="0"/>
          <w:trHeight w:val="352" w:hRule="atLeast"/>
          <w:tblHeader w:val="0"/>
        </w:trPr>
        <w:tc>
          <w:tcPr>
            <w:gridSpan w:val="4"/>
            <w:vMerge w:val="restart"/>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19%</w:t>
            </w: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£3200</w:t>
            </w:r>
            <w:r w:rsidDel="00000000" w:rsidR="00000000" w:rsidRPr="00000000">
              <w:rPr>
                <w:rtl w:val="0"/>
              </w:rPr>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1929" w:hRule="atLeast"/>
          <w:tblHeader w:val="0"/>
        </w:trPr>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the number of inter and intra school competitions taken part in.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the number of events students take part in locally, regionally and nationally.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Purchasing membership to WSSSP. This allows us to participate in a range of school sporting competitions for a range of age groups.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a selection of KS2 students to participate in a national level tournament. </w:t>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£2400 membership to WSSSP.</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w:t>
            </w:r>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of students have taken part in a sporting event since 2020. The uptake in sports clubs has also significantly increased.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Sidlesham has gained a reputation as being particularly good at dodgeball in the local area – which has given students a great confidence boost. As a result the number of children attending dodgeball club has almost doubled – as they all want to be part of the next team to go to the tournaments. </w:t>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paid a 2-year membership meaning students can take part for the foreseeable future.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dodgeball England around the possibility of setting up a dodgeball club nearby – closest team/club is Portsmouth.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5">
      <w:pPr>
        <w:tabs>
          <w:tab w:val="left" w:leader="none" w:pos="12450"/>
        </w:tabs>
        <w:rPr/>
      </w:pPr>
      <w:r w:rsidDel="00000000" w:rsidR="00000000" w:rsidRPr="00000000">
        <w:rPr>
          <w:rtl w:val="0"/>
        </w:rPr>
      </w:r>
    </w:p>
    <w:sectPr>
      <w:type w:val="nextPage"/>
      <w:pgSz w:h="11910" w:w="16840" w:orient="landscape"/>
      <w:pgMar w:bottom="280" w:top="720" w:left="0" w:right="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5396399</wp:posOffset>
          </wp:positionH>
          <wp:positionV relativeFrom="paragraph">
            <wp:posOffset>31975</wp:posOffset>
          </wp:positionV>
          <wp:extent cx="269999" cy="269999"/>
          <wp:effectExtent b="0" l="0" r="0" t="0"/>
          <wp:wrapNone/>
          <wp:docPr id="4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69999" cy="26999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2138535</wp:posOffset>
          </wp:positionH>
          <wp:positionV relativeFrom="paragraph">
            <wp:posOffset>21112</wp:posOffset>
          </wp:positionV>
          <wp:extent cx="688267" cy="258484"/>
          <wp:effectExtent b="0" l="0" r="0" t="0"/>
          <wp:wrapNone/>
          <wp:docPr id="4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8267" cy="258484"/>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4826000</wp:posOffset>
              </wp:positionH>
              <wp:positionV relativeFrom="paragraph">
                <wp:posOffset>7315200</wp:posOffset>
              </wp:positionV>
              <wp:extent cx="513715" cy="53975"/>
              <wp:effectExtent b="0" l="0" r="0" t="0"/>
              <wp:wrapNone/>
              <wp:docPr id="41" name=""/>
              <a:graphic>
                <a:graphicData uri="http://schemas.microsoft.com/office/word/2010/wordprocessingShape">
                  <wps:wsp>
                    <wps:cNvSpPr/>
                    <wps:cNvPr id="20" name="Shape 20"/>
                    <wps:spPr>
                      <a:xfrm>
                        <a:off x="5093905" y="3757775"/>
                        <a:ext cx="504190" cy="44450"/>
                      </a:xfrm>
                      <a:custGeom>
                        <a:rect b="b" l="l" r="r" t="t"/>
                        <a:pathLst>
                          <a:path extrusionOk="0" h="70" w="794">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4826000</wp:posOffset>
              </wp:positionH>
              <wp:positionV relativeFrom="paragraph">
                <wp:posOffset>7315200</wp:posOffset>
              </wp:positionV>
              <wp:extent cx="513715" cy="53975"/>
              <wp:effectExtent b="0" l="0" r="0" t="0"/>
              <wp:wrapNone/>
              <wp:docPr id="41" name="image20.png"/>
              <a:graphic>
                <a:graphicData uri="http://schemas.openxmlformats.org/drawingml/2006/picture">
                  <pic:pic>
                    <pic:nvPicPr>
                      <pic:cNvPr id="0" name="image20.png"/>
                      <pic:cNvPicPr preferRelativeResize="0"/>
                    </pic:nvPicPr>
                    <pic:blipFill>
                      <a:blip r:embed="rId3"/>
                      <a:srcRect/>
                      <a:stretch>
                        <a:fillRect/>
                      </a:stretch>
                    </pic:blipFill>
                    <pic:spPr>
                      <a:xfrm>
                        <a:off x="0" y="0"/>
                        <a:ext cx="513715" cy="539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1193800</wp:posOffset>
              </wp:positionH>
              <wp:positionV relativeFrom="paragraph">
                <wp:posOffset>7099300</wp:posOffset>
              </wp:positionV>
              <wp:extent cx="873125" cy="269240"/>
              <wp:effectExtent b="0" l="0" r="0" t="0"/>
              <wp:wrapNone/>
              <wp:docPr id="36" name=""/>
              <a:graphic>
                <a:graphicData uri="http://schemas.microsoft.com/office/word/2010/wordprocessingGroup">
                  <wpg:wgp>
                    <wpg:cNvGrpSpPr/>
                    <wpg:grpSpPr>
                      <a:xfrm>
                        <a:off x="4908800" y="3640600"/>
                        <a:ext cx="873125" cy="269240"/>
                        <a:chOff x="4908800" y="3640600"/>
                        <a:chExt cx="873775" cy="272750"/>
                      </a:xfrm>
                    </wpg:grpSpPr>
                    <wpg:grpSp>
                      <wpg:cNvGrpSpPr/>
                      <wpg:grpSpPr>
                        <a:xfrm>
                          <a:off x="4908803" y="3644745"/>
                          <a:ext cx="873760" cy="269240"/>
                          <a:chOff x="1886" y="11185"/>
                          <a:chExt cx="1376" cy="424"/>
                        </a:xfrm>
                      </wpg:grpSpPr>
                      <wps:wsp>
                        <wps:cNvSpPr/>
                        <wps:cNvPr id="3" name="Shape 3"/>
                        <wps:spPr>
                          <a:xfrm>
                            <a:off x="1887" y="11186"/>
                            <a:ext cx="1375" cy="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86" y="11185"/>
                            <a:ext cx="519" cy="424"/>
                          </a:xfrm>
                          <a:custGeom>
                            <a:rect b="b" l="l" r="r" t="t"/>
                            <a:pathLst>
                              <a:path extrusionOk="0" h="424" w="519">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wps:spPr>
                        <wps:bodyPr anchorCtr="0" anchor="ctr" bIns="91425" lIns="91425" spcFirstLastPara="1" rIns="91425" wrap="square" tIns="91425">
                          <a:noAutofit/>
                        </wps:bodyPr>
                      </wps:wsp>
                      <wps:wsp>
                        <wps:cNvCnPr/>
                        <wps:spPr>
                          <a:xfrm>
                            <a:off x="2051" y="11186"/>
                            <a:ext cx="289" cy="0"/>
                          </a:xfrm>
                          <a:prstGeom prst="straightConnector1">
                            <a:avLst/>
                          </a:prstGeom>
                          <a:noFill/>
                          <a:ln cap="flat" cmpd="sng" w="9525">
                            <a:solidFill>
                              <a:srgbClr val="B385BB"/>
                            </a:solidFill>
                            <a:prstDash val="solid"/>
                            <a:round/>
                            <a:headEnd len="med" w="med" type="none"/>
                            <a:tailEnd len="med" w="med" type="none"/>
                          </a:ln>
                        </wps:spPr>
                        <wps:bodyPr anchorCtr="0" anchor="ctr" bIns="91425" lIns="91425" spcFirstLastPara="1" rIns="91425" wrap="square" tIns="91425">
                          <a:noAutofit/>
                        </wps:bodyPr>
                      </wps:wsp>
                      <wps:wsp>
                        <wps:cNvCnPr/>
                        <wps:spPr>
                          <a:xfrm>
                            <a:off x="2339" y="11186"/>
                            <a:ext cx="1" cy="0"/>
                          </a:xfrm>
                          <a:prstGeom prst="straightConnector1">
                            <a:avLst/>
                          </a:prstGeom>
                          <a:noFill/>
                          <a:ln cap="flat" cmpd="sng" w="9525">
                            <a:solidFill>
                              <a:srgbClr val="B385BB"/>
                            </a:solidFill>
                            <a:prstDash val="solid"/>
                            <a:round/>
                            <a:headEnd len="med" w="med" type="none"/>
                            <a:tailEnd len="med" w="med" type="none"/>
                          </a:ln>
                        </wps:spPr>
                        <wps:bodyPr anchorCtr="0" anchor="ctr" bIns="91425" lIns="91425" spcFirstLastPara="1" rIns="91425" wrap="square" tIns="91425">
                          <a:noAutofit/>
                        </wps:bodyPr>
                      </wps:wsp>
                      <pic:pic>
                        <pic:nvPicPr>
                          <pic:cNvPr id="7" name="Shape 7"/>
                          <pic:cNvPicPr preferRelativeResize="0"/>
                        </pic:nvPicPr>
                        <pic:blipFill rotWithShape="1">
                          <a:blip r:embed="rId4">
                            <a:alphaModFix/>
                          </a:blip>
                          <a:srcRect b="0" l="0" r="0" t="0"/>
                          <a:stretch/>
                        </pic:blipFill>
                        <pic:spPr>
                          <a:xfrm>
                            <a:off x="2021" y="11248"/>
                            <a:ext cx="297" cy="294"/>
                          </a:xfrm>
                          <a:prstGeom prst="rect">
                            <a:avLst/>
                          </a:prstGeom>
                          <a:noFill/>
                          <a:ln>
                            <a:noFill/>
                          </a:ln>
                        </pic:spPr>
                      </pic:pic>
                      <pic:pic>
                        <pic:nvPicPr>
                          <pic:cNvPr id="8" name="Shape 8"/>
                          <pic:cNvPicPr preferRelativeResize="0"/>
                        </pic:nvPicPr>
                        <pic:blipFill rotWithShape="1">
                          <a:blip r:embed="rId5">
                            <a:alphaModFix/>
                          </a:blip>
                          <a:srcRect b="0" l="0" r="0" t="0"/>
                          <a:stretch/>
                        </pic:blipFill>
                        <pic:spPr>
                          <a:xfrm>
                            <a:off x="1951" y="11214"/>
                            <a:ext cx="406" cy="379"/>
                          </a:xfrm>
                          <a:prstGeom prst="rect">
                            <a:avLst/>
                          </a:prstGeom>
                          <a:noFill/>
                          <a:ln>
                            <a:noFill/>
                          </a:ln>
                        </pic:spPr>
                      </pic:pic>
                      <pic:pic>
                        <pic:nvPicPr>
                          <pic:cNvPr id="9" name="Shape 9"/>
                          <pic:cNvPicPr preferRelativeResize="0"/>
                        </pic:nvPicPr>
                        <pic:blipFill rotWithShape="1">
                          <a:blip r:embed="rId6">
                            <a:alphaModFix/>
                          </a:blip>
                          <a:srcRect b="0" l="0" r="0" t="0"/>
                          <a:stretch/>
                        </pic:blipFill>
                        <pic:spPr>
                          <a:xfrm>
                            <a:off x="2067" y="11276"/>
                            <a:ext cx="215" cy="239"/>
                          </a:xfrm>
                          <a:prstGeom prst="rect">
                            <a:avLst/>
                          </a:prstGeom>
                          <a:noFill/>
                          <a:ln>
                            <a:noFill/>
                          </a:ln>
                        </pic:spPr>
                      </pic:pic>
                      <pic:pic>
                        <pic:nvPicPr>
                          <pic:cNvPr id="10" name="Shape 10"/>
                          <pic:cNvPicPr preferRelativeResize="0"/>
                        </pic:nvPicPr>
                        <pic:blipFill rotWithShape="1">
                          <a:blip r:embed="rId7">
                            <a:alphaModFix/>
                          </a:blip>
                          <a:srcRect b="0" l="0" r="0" t="0"/>
                          <a:stretch/>
                        </pic:blipFill>
                        <pic:spPr>
                          <a:xfrm>
                            <a:off x="3147" y="11459"/>
                            <a:ext cx="114" cy="84"/>
                          </a:xfrm>
                          <a:prstGeom prst="rect">
                            <a:avLst/>
                          </a:prstGeom>
                          <a:noFill/>
                          <a:ln>
                            <a:noFill/>
                          </a:ln>
                        </pic:spPr>
                      </pic:pic>
                      <pic:pic>
                        <pic:nvPicPr>
                          <pic:cNvPr id="11" name="Shape 11"/>
                          <pic:cNvPicPr preferRelativeResize="0"/>
                        </pic:nvPicPr>
                        <pic:blipFill rotWithShape="1">
                          <a:blip r:embed="rId8">
                            <a:alphaModFix/>
                          </a:blip>
                          <a:srcRect b="0" l="0" r="0" t="0"/>
                          <a:stretch/>
                        </pic:blipFill>
                        <pic:spPr>
                          <a:xfrm>
                            <a:off x="2400" y="11217"/>
                            <a:ext cx="782" cy="328"/>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1193800</wp:posOffset>
              </wp:positionH>
              <wp:positionV relativeFrom="paragraph">
                <wp:posOffset>7099300</wp:posOffset>
              </wp:positionV>
              <wp:extent cx="873125" cy="269240"/>
              <wp:effectExtent b="0" l="0" r="0" t="0"/>
              <wp:wrapNone/>
              <wp:docPr id="3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873125" cy="2692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38" name=""/>
              <a:graphic>
                <a:graphicData uri="http://schemas.microsoft.com/office/word/2010/wordprocessingShape">
                  <wps:wsp>
                    <wps:cNvSpPr/>
                    <wps:cNvPr id="15" name="Shape 15"/>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38"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744220"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40" name=""/>
              <a:graphic>
                <a:graphicData uri="http://schemas.microsoft.com/office/word/2010/wordprocessingShape">
                  <wps:wsp>
                    <wps:cNvSpPr/>
                    <wps:cNvPr id="19" name="Shape 19"/>
                    <wps:spPr>
                      <a:xfrm>
                        <a:off x="4896738" y="3691100"/>
                        <a:ext cx="898525" cy="177800"/>
                      </a:xfrm>
                      <a:prstGeom prst="rect">
                        <a:avLst/>
                      </a:pr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40"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908050" cy="1873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6252044</wp:posOffset>
          </wp:positionH>
          <wp:positionV relativeFrom="paragraph">
            <wp:posOffset>57175</wp:posOffset>
          </wp:positionV>
          <wp:extent cx="461955" cy="212394"/>
          <wp:effectExtent b="0" l="0" r="0" t="0"/>
          <wp:wrapNone/>
          <wp:docPr id="44"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461955" cy="212394"/>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5823308</wp:posOffset>
          </wp:positionH>
          <wp:positionV relativeFrom="paragraph">
            <wp:posOffset>104644</wp:posOffset>
          </wp:positionV>
          <wp:extent cx="401238" cy="118130"/>
          <wp:effectExtent b="0" l="0" r="0" t="0"/>
          <wp:wrapNone/>
          <wp:docPr id="4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401238" cy="1181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5706054</wp:posOffset>
          </wp:positionH>
          <wp:positionV relativeFrom="paragraph">
            <wp:posOffset>93174</wp:posOffset>
          </wp:positionV>
          <wp:extent cx="86100" cy="128452"/>
          <wp:effectExtent b="0" l="0" r="0" t="0"/>
          <wp:wrapNone/>
          <wp:docPr id="5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86100" cy="12845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4834992</wp:posOffset>
          </wp:positionH>
          <wp:positionV relativeFrom="paragraph">
            <wp:posOffset>39180</wp:posOffset>
          </wp:positionV>
          <wp:extent cx="130417" cy="163106"/>
          <wp:effectExtent b="0" l="0" r="0" t="0"/>
          <wp:wrapNone/>
          <wp:docPr id="47"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30417" cy="16310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5008512</wp:posOffset>
          </wp:positionH>
          <wp:positionV relativeFrom="paragraph">
            <wp:posOffset>71415</wp:posOffset>
          </wp:positionV>
          <wp:extent cx="97807" cy="97802"/>
          <wp:effectExtent b="0" l="0" r="0" t="0"/>
          <wp:wrapNone/>
          <wp:docPr id="4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97807" cy="9780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5127804</wp:posOffset>
          </wp:positionH>
          <wp:positionV relativeFrom="paragraph">
            <wp:posOffset>83867</wp:posOffset>
          </wp:positionV>
          <wp:extent cx="210920" cy="73634"/>
          <wp:effectExtent b="0" l="0" r="0" t="0"/>
          <wp:wrapNone/>
          <wp:docPr id="46"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210920" cy="73634"/>
                  </a:xfrm>
                  <a:prstGeom prst="rect"/>
                  <a:ln/>
                </pic:spPr>
              </pic:pic>
            </a:graphicData>
          </a:graphic>
        </wp:anchor>
      </w:drawing>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3" w:lineRule="auto"/>
      <w:ind w:right="337"/>
      <w:jc w:val="right"/>
    </w:pPr>
    <w:rPr>
      <w:sz w:val="44"/>
      <w:szCs w:val="4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lang w:bidi="en-GB" w:eastAsia="en-GB" w:val="en-GB"/>
    </w:rPr>
  </w:style>
  <w:style w:type="paragraph" w:styleId="Heading1">
    <w:name w:val="heading 1"/>
    <w:basedOn w:val="Normal"/>
    <w:uiPriority w:val="1"/>
    <w:qFormat w:val="1"/>
    <w:pPr>
      <w:spacing w:before="123"/>
      <w:ind w:right="337"/>
      <w:jc w:val="right"/>
      <w:outlineLvl w:val="0"/>
    </w:pPr>
    <w:rPr>
      <w:sz w:val="44"/>
      <w:szCs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1080" w:hanging="360"/>
    </w:pPr>
  </w:style>
  <w:style w:type="paragraph" w:styleId="TableParagraph" w:customStyle="1">
    <w:name w:val="Table Paragraph"/>
    <w:basedOn w:val="Normal"/>
    <w:uiPriority w:val="1"/>
    <w:qFormat w:val="1"/>
    <w:pPr>
      <w:ind w:left="28"/>
    </w:pPr>
  </w:style>
  <w:style w:type="paragraph" w:styleId="Header">
    <w:name w:val="header"/>
    <w:basedOn w:val="Normal"/>
    <w:link w:val="HeaderChar"/>
    <w:uiPriority w:val="99"/>
    <w:unhideWhenUsed w:val="1"/>
    <w:rsid w:val="00187DF3"/>
    <w:pPr>
      <w:tabs>
        <w:tab w:val="center" w:pos="4513"/>
        <w:tab w:val="right" w:pos="9026"/>
      </w:tabs>
    </w:pPr>
  </w:style>
  <w:style w:type="character" w:styleId="HeaderChar" w:customStyle="1">
    <w:name w:val="Header Char"/>
    <w:basedOn w:val="DefaultParagraphFont"/>
    <w:link w:val="Header"/>
    <w:uiPriority w:val="99"/>
    <w:rsid w:val="00187DF3"/>
    <w:rPr>
      <w:rFonts w:ascii="Calibri" w:cs="Calibri" w:eastAsia="Calibri" w:hAnsi="Calibri"/>
      <w:lang w:bidi="en-GB" w:eastAsia="en-GB" w:val="en-GB"/>
    </w:rPr>
  </w:style>
  <w:style w:type="paragraph" w:styleId="Footer">
    <w:name w:val="footer"/>
    <w:basedOn w:val="Normal"/>
    <w:link w:val="FooterChar"/>
    <w:uiPriority w:val="99"/>
    <w:unhideWhenUsed w:val="1"/>
    <w:rsid w:val="00187DF3"/>
    <w:pPr>
      <w:tabs>
        <w:tab w:val="center" w:pos="4513"/>
        <w:tab w:val="right" w:pos="9026"/>
      </w:tabs>
    </w:pPr>
  </w:style>
  <w:style w:type="character" w:styleId="FooterChar" w:customStyle="1">
    <w:name w:val="Footer Char"/>
    <w:basedOn w:val="DefaultParagraphFont"/>
    <w:link w:val="Footer"/>
    <w:uiPriority w:val="99"/>
    <w:rsid w:val="00187DF3"/>
    <w:rPr>
      <w:rFonts w:ascii="Calibri" w:cs="Calibri" w:eastAsia="Calibri" w:hAnsi="Calibri"/>
      <w:lang w:bidi="en-GB" w:eastAsia="en-GB" w:val="en-GB"/>
    </w:rPr>
  </w:style>
  <w:style w:type="character" w:styleId="Hyperlink">
    <w:name w:val="Hyperlink"/>
    <w:basedOn w:val="DefaultParagraphFont"/>
    <w:uiPriority w:val="99"/>
    <w:unhideWhenUsed w:val="1"/>
    <w:rsid w:val="00A316CB"/>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1" Type="http://schemas.openxmlformats.org/officeDocument/2006/relationships/image" Target="media/image19.png"/><Relationship Id="rId10" Type="http://schemas.openxmlformats.org/officeDocument/2006/relationships/image" Target="media/image14.png"/><Relationship Id="rId13" Type="http://schemas.openxmlformats.org/officeDocument/2006/relationships/image" Target="media/image5.png"/><Relationship Id="rId12" Type="http://schemas.openxmlformats.org/officeDocument/2006/relationships/image" Target="media/image6.jpg"/><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20.png"/><Relationship Id="rId4" Type="http://schemas.openxmlformats.org/officeDocument/2006/relationships/image" Target="media/image12.png"/><Relationship Id="rId9" Type="http://schemas.openxmlformats.org/officeDocument/2006/relationships/image" Target="media/image10.png"/><Relationship Id="rId15" Type="http://schemas.openxmlformats.org/officeDocument/2006/relationships/image" Target="media/image1.png"/><Relationship Id="rId14" Type="http://schemas.openxmlformats.org/officeDocument/2006/relationships/image" Target="media/image7.png"/><Relationship Id="rId17" Type="http://schemas.openxmlformats.org/officeDocument/2006/relationships/image" Target="media/image9.png"/><Relationship Id="rId16" Type="http://schemas.openxmlformats.org/officeDocument/2006/relationships/image" Target="media/image8.png"/><Relationship Id="rId5" Type="http://schemas.openxmlformats.org/officeDocument/2006/relationships/image" Target="media/image16.png"/><Relationship Id="rId6" Type="http://schemas.openxmlformats.org/officeDocument/2006/relationships/image" Target="media/image17.png"/><Relationship Id="rId7" Type="http://schemas.openxmlformats.org/officeDocument/2006/relationships/image" Target="media/image13.png"/><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H0QPPi2zHzz71NW1iUGv8tg1Cw==">CgMxLjAyCGguZ2pkZ3hzOAByITFTYUtPSmltVUhBNEdjRlVQM3lKMnIxT00wNFV4cTFkbA==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2024-02-06T13:53:00Z</dcterms:created>
  <dc:creator>Simon Roche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y fmtid="{D5CDD505-2E9C-101B-9397-08002B2CF9AE}" pid="5" name="LastSaved">
    <vt:lpwstr>2018-10-30T00:00:00Z</vt:lpwstr>
  </property>
  <property fmtid="{D5CDD505-2E9C-101B-9397-08002B2CF9AE}" pid="6" name="Creator">
    <vt:lpwstr>Adobe InDesign CC 14.0 (Windows)</vt:lpwstr>
  </property>
  <property fmtid="{D5CDD505-2E9C-101B-9397-08002B2CF9AE}" pid="7" name="Created">
    <vt:lpwstr>2018-10-30T00:00:00Z</vt:lpwstr>
  </property>
</Properties>
</file>